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F3" w:rsidRDefault="00FF71F3" w:rsidP="00FF71F3">
      <w:pPr>
        <w:spacing w:line="360" w:lineRule="auto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72200" cy="1714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39" t="3694" b="7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3082"/>
        <w:gridCol w:w="2783"/>
        <w:gridCol w:w="3598"/>
      </w:tblGrid>
      <w:tr w:rsidR="00FF71F3" w:rsidTr="001918E1">
        <w:trPr>
          <w:trHeight w:val="367"/>
        </w:trPr>
        <w:tc>
          <w:tcPr>
            <w:tcW w:w="3082" w:type="dxa"/>
            <w:hideMark/>
          </w:tcPr>
          <w:p w:rsidR="00FF71F3" w:rsidRDefault="00FF71F3" w:rsidP="001918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2019 й.</w:t>
            </w:r>
          </w:p>
        </w:tc>
        <w:tc>
          <w:tcPr>
            <w:tcW w:w="2783" w:type="dxa"/>
            <w:hideMark/>
          </w:tcPr>
          <w:p w:rsidR="00FF71F3" w:rsidRDefault="00FF71F3" w:rsidP="00FF7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70</w:t>
            </w:r>
          </w:p>
        </w:tc>
        <w:tc>
          <w:tcPr>
            <w:tcW w:w="3598" w:type="dxa"/>
            <w:hideMark/>
          </w:tcPr>
          <w:p w:rsidR="00FF71F3" w:rsidRDefault="00FF71F3" w:rsidP="001918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2019 г.</w:t>
            </w:r>
          </w:p>
        </w:tc>
      </w:tr>
    </w:tbl>
    <w:p w:rsidR="00CC3209" w:rsidRPr="0000125E" w:rsidRDefault="00CC3209" w:rsidP="00FF71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209" w:rsidRDefault="00CC3209" w:rsidP="00EE6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C2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r w:rsidR="00FF71F3">
        <w:rPr>
          <w:rFonts w:ascii="Times New Roman" w:hAnsi="Times New Roman" w:cs="Times New Roman"/>
          <w:b/>
          <w:sz w:val="28"/>
          <w:szCs w:val="28"/>
        </w:rPr>
        <w:t xml:space="preserve">Староматинский </w:t>
      </w:r>
      <w:r w:rsidRPr="00491AC2">
        <w:rPr>
          <w:rFonts w:ascii="Times New Roman" w:hAnsi="Times New Roman" w:cs="Times New Roman"/>
          <w:b/>
          <w:sz w:val="28"/>
          <w:szCs w:val="28"/>
        </w:rPr>
        <w:t>сельсовет  муниципального района Бакалинский район Республики Башкортостан «</w:t>
      </w:r>
      <w:r w:rsidR="00EE683B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r w:rsidR="00FF71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Староматинский</w:t>
      </w:r>
      <w:r w:rsidR="00EE683B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Pr="00491AC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C3209" w:rsidRDefault="00CC3209" w:rsidP="00CC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C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71F3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.12.201</w:t>
      </w:r>
      <w:r w:rsidR="00EE683B">
        <w:rPr>
          <w:rFonts w:ascii="Times New Roman" w:hAnsi="Times New Roman" w:cs="Times New Roman"/>
          <w:b/>
          <w:sz w:val="28"/>
          <w:szCs w:val="28"/>
        </w:rPr>
        <w:t>8</w:t>
      </w:r>
      <w:r w:rsidRPr="00491AC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FF71F3">
        <w:rPr>
          <w:rFonts w:ascii="Times New Roman" w:hAnsi="Times New Roman" w:cs="Times New Roman"/>
          <w:b/>
          <w:sz w:val="28"/>
          <w:szCs w:val="28"/>
        </w:rPr>
        <w:t xml:space="preserve">58 </w:t>
      </w:r>
      <w:r w:rsidR="006F3AF6">
        <w:rPr>
          <w:rFonts w:ascii="Times New Roman" w:hAnsi="Times New Roman" w:cs="Times New Roman"/>
          <w:b/>
          <w:sz w:val="28"/>
          <w:szCs w:val="28"/>
        </w:rPr>
        <w:t>(с изменениями и дополнениями)</w:t>
      </w:r>
    </w:p>
    <w:p w:rsidR="00CC3209" w:rsidRPr="00491AC2" w:rsidRDefault="00CC3209" w:rsidP="00CC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09" w:rsidRPr="00491AC2" w:rsidRDefault="00CC3209" w:rsidP="00CC32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>В соответствии с положением Бюджетного кодекса Российской Федерации,  ПОСТАНОВЛЯЕТ</w:t>
      </w:r>
    </w:p>
    <w:p w:rsidR="00CC3209" w:rsidRPr="00491AC2" w:rsidRDefault="00CC3209" w:rsidP="00EE6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FF71F3">
        <w:rPr>
          <w:rFonts w:ascii="Times New Roman" w:hAnsi="Times New Roman" w:cs="Times New Roman"/>
          <w:sz w:val="28"/>
          <w:szCs w:val="28"/>
        </w:rPr>
        <w:t>Староматинский</w:t>
      </w:r>
      <w:r w:rsidRPr="00491A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Бакалинский район Республики Башкортостан «</w:t>
      </w:r>
      <w:r w:rsidR="00EE683B" w:rsidRPr="00EE683B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 w:rsidR="00FF71F3">
        <w:rPr>
          <w:rFonts w:ascii="Times New Roman" w:hAnsi="Times New Roman" w:cs="Times New Roman"/>
          <w:sz w:val="28"/>
          <w:szCs w:val="28"/>
        </w:rPr>
        <w:t>Староматинский</w:t>
      </w:r>
      <w:r w:rsidR="00EE683B" w:rsidRPr="00EE68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Pr="006C1A85">
        <w:rPr>
          <w:rFonts w:ascii="Times New Roman" w:hAnsi="Times New Roman" w:cs="Times New Roman"/>
          <w:sz w:val="28"/>
          <w:szCs w:val="28"/>
        </w:rPr>
        <w:t xml:space="preserve">» от </w:t>
      </w:r>
      <w:r w:rsidR="00FF71F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53CF5">
        <w:rPr>
          <w:rFonts w:ascii="Times New Roman" w:hAnsi="Times New Roman" w:cs="Times New Roman"/>
          <w:sz w:val="28"/>
          <w:szCs w:val="28"/>
        </w:rPr>
        <w:t>8</w:t>
      </w:r>
      <w:r w:rsidRPr="006C1A85">
        <w:rPr>
          <w:rFonts w:ascii="Times New Roman" w:hAnsi="Times New Roman" w:cs="Times New Roman"/>
          <w:sz w:val="28"/>
          <w:szCs w:val="28"/>
        </w:rPr>
        <w:t xml:space="preserve"> г. №</w:t>
      </w:r>
      <w:r w:rsidR="00FF71F3">
        <w:rPr>
          <w:rFonts w:ascii="Times New Roman" w:hAnsi="Times New Roman" w:cs="Times New Roman"/>
          <w:sz w:val="28"/>
          <w:szCs w:val="28"/>
        </w:rPr>
        <w:t xml:space="preserve">58 </w:t>
      </w:r>
      <w:r w:rsidR="006F3AF6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 </w:t>
      </w:r>
      <w:r w:rsidRPr="00491A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3209" w:rsidRPr="00491AC2" w:rsidRDefault="00CC3209" w:rsidP="00CC3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-в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в </w:t>
      </w:r>
      <w:r w:rsidRPr="00625EE9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бюджетов бюджетной системы Российской Федерации – органов местного самоуправления муниципального района Бакалинский район</w:t>
      </w:r>
      <w:r w:rsidR="00FF71F3">
        <w:rPr>
          <w:rFonts w:ascii="Times New Roman" w:hAnsi="Times New Roman" w:cs="Times New Roman"/>
          <w:sz w:val="28"/>
          <w:szCs w:val="28"/>
        </w:rPr>
        <w:t xml:space="preserve"> </w:t>
      </w:r>
      <w:r w:rsidRPr="00625EE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E683B">
        <w:rPr>
          <w:rFonts w:ascii="Times New Roman" w:hAnsi="Times New Roman" w:cs="Times New Roman"/>
          <w:sz w:val="28"/>
          <w:szCs w:val="28"/>
        </w:rPr>
        <w:t xml:space="preserve"> дополнить следующие</w:t>
      </w:r>
      <w:r w:rsidRPr="00491AC2">
        <w:rPr>
          <w:rFonts w:ascii="Times New Roman" w:hAnsi="Times New Roman" w:cs="Times New Roman"/>
          <w:sz w:val="28"/>
          <w:szCs w:val="28"/>
        </w:rPr>
        <w:t xml:space="preserve"> код</w:t>
      </w:r>
      <w:r w:rsidR="00EE683B">
        <w:rPr>
          <w:rFonts w:ascii="Times New Roman" w:hAnsi="Times New Roman" w:cs="Times New Roman"/>
          <w:sz w:val="28"/>
          <w:szCs w:val="28"/>
        </w:rPr>
        <w:t>ы</w:t>
      </w:r>
      <w:r w:rsidRPr="00491AC2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tbl>
      <w:tblPr>
        <w:tblW w:w="10491" w:type="dxa"/>
        <w:tblInd w:w="-318" w:type="dxa"/>
        <w:tblLayout w:type="fixed"/>
        <w:tblLook w:val="0000"/>
      </w:tblPr>
      <w:tblGrid>
        <w:gridCol w:w="1277"/>
        <w:gridCol w:w="3402"/>
        <w:gridCol w:w="5812"/>
      </w:tblGrid>
      <w:tr w:rsidR="00CC3209" w:rsidRPr="0000125E" w:rsidTr="00EE683B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209" w:rsidRPr="00625EE9" w:rsidRDefault="00CC3209" w:rsidP="00A06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209" w:rsidRPr="00625EE9" w:rsidRDefault="00CC3209" w:rsidP="00A06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CC3209" w:rsidRPr="00625EE9" w:rsidRDefault="00CC3209" w:rsidP="00A06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3209" w:rsidRPr="0000125E" w:rsidTr="00EE683B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09" w:rsidRPr="00625EE9" w:rsidRDefault="00CC3209" w:rsidP="00A06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209" w:rsidRPr="00625EE9" w:rsidRDefault="00CC3209" w:rsidP="00A06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209" w:rsidRPr="00625EE9" w:rsidRDefault="00CC3209" w:rsidP="00A06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3209" w:rsidRPr="0000125E" w:rsidTr="00EE683B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09" w:rsidRPr="0000125E" w:rsidRDefault="00CC3209" w:rsidP="00A0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209" w:rsidRPr="0000125E" w:rsidRDefault="008F68C7" w:rsidP="006F3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20249999 10 </w:t>
            </w:r>
            <w:r w:rsidR="006F3A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7247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209" w:rsidRPr="0000125E" w:rsidRDefault="006F3AF6" w:rsidP="00353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3A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262EAB" w:rsidRDefault="00262EAB" w:rsidP="00262E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EAB" w:rsidRPr="00262EAB" w:rsidRDefault="00262EAB" w:rsidP="00262E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EAB">
        <w:rPr>
          <w:rFonts w:ascii="Times New Roman" w:hAnsi="Times New Roman" w:cs="Times New Roman"/>
          <w:sz w:val="28"/>
          <w:szCs w:val="28"/>
          <w:lang w:eastAsia="ru-RU"/>
        </w:rPr>
        <w:t>-в приложении №2 в Перечень кодов подвидов доходов по видам доходов, главным администратором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является администрация сельского поселения </w:t>
      </w:r>
      <w:r w:rsidR="00FF71F3">
        <w:rPr>
          <w:rFonts w:ascii="Times New Roman" w:hAnsi="Times New Roman" w:cs="Times New Roman"/>
          <w:sz w:val="28"/>
          <w:szCs w:val="28"/>
          <w:lang w:eastAsia="ru-RU"/>
        </w:rPr>
        <w:t>Староматинский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</w:t>
      </w:r>
      <w:r w:rsidR="00ED65C1"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первого - </w:t>
      </w:r>
      <w:r w:rsidR="00ED65C1">
        <w:rPr>
          <w:rFonts w:ascii="Times New Roman" w:hAnsi="Times New Roman" w:cs="Times New Roman"/>
          <w:sz w:val="28"/>
          <w:szCs w:val="28"/>
          <w:lang w:eastAsia="ru-RU"/>
        </w:rPr>
        <w:t>седьмого</w:t>
      </w:r>
      <w:r w:rsidR="00ED65C1"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 знаков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следующим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видом дохода для кода бюджетной классификации</w:t>
      </w:r>
    </w:p>
    <w:p w:rsidR="00262EAB" w:rsidRPr="00262EAB" w:rsidRDefault="00ED65C1" w:rsidP="00262E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791</w:t>
      </w:r>
      <w:r w:rsidR="00262EAB"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2 02 </w:t>
      </w:r>
      <w:r w:rsidR="00353CF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62EAB">
        <w:rPr>
          <w:rFonts w:ascii="Times New Roman" w:hAnsi="Times New Roman" w:cs="Times New Roman"/>
          <w:sz w:val="28"/>
          <w:szCs w:val="28"/>
          <w:lang w:eastAsia="ru-RU"/>
        </w:rPr>
        <w:t>9999</w:t>
      </w:r>
      <w:r w:rsidR="00262EAB"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r w:rsidR="00353CF5">
        <w:rPr>
          <w:rFonts w:ascii="Times New Roman" w:hAnsi="Times New Roman" w:cs="Times New Roman"/>
          <w:sz w:val="28"/>
          <w:szCs w:val="28"/>
          <w:lang w:eastAsia="ru-RU"/>
        </w:rPr>
        <w:t>0000</w:t>
      </w:r>
      <w:r w:rsidR="00262EAB"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 w:rsidR="00353CF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62EAB"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17D6A" w:rsidRPr="00AD0B94">
        <w:rPr>
          <w:rFonts w:ascii="Times New Roman" w:hAnsi="Times New Roman" w:cs="Times New Roman"/>
          <w:sz w:val="28"/>
          <w:szCs w:val="28"/>
          <w:lang w:eastAsia="ru-RU"/>
        </w:rPr>
        <w:t>Прочие межбюджетные трансферты,</w:t>
      </w:r>
      <w:r w:rsidR="00FF7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D6A" w:rsidRPr="00AD0B94">
        <w:rPr>
          <w:rFonts w:ascii="Times New Roman" w:hAnsi="Times New Roman" w:cs="Times New Roman"/>
          <w:sz w:val="28"/>
          <w:szCs w:val="28"/>
          <w:lang w:eastAsia="ru-RU"/>
        </w:rPr>
        <w:t>передаваемые бюджетам сельских поселений</w:t>
      </w:r>
      <w:r w:rsidR="00262EAB" w:rsidRPr="00262EAB">
        <w:rPr>
          <w:rFonts w:ascii="Times New Roman" w:hAnsi="Times New Roman" w:cs="Times New Roman"/>
          <w:sz w:val="28"/>
          <w:szCs w:val="28"/>
          <w:lang w:eastAsia="ru-RU"/>
        </w:rPr>
        <w:t>» установить следующую структуру кода подвида доходов:</w:t>
      </w:r>
    </w:p>
    <w:p w:rsidR="00262EAB" w:rsidRPr="00262EAB" w:rsidRDefault="00262EAB" w:rsidP="00262EA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262EAB" w:rsidRPr="002347A6" w:rsidTr="00262EAB">
        <w:trPr>
          <w:trHeight w:val="685"/>
        </w:trPr>
        <w:tc>
          <w:tcPr>
            <w:tcW w:w="1276" w:type="dxa"/>
          </w:tcPr>
          <w:p w:rsidR="00262EAB" w:rsidRPr="002347A6" w:rsidRDefault="006F3AF6" w:rsidP="0035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7247</w:t>
            </w:r>
            <w:r w:rsidR="00262EAB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8444" w:type="dxa"/>
          </w:tcPr>
          <w:p w:rsidR="00262EAB" w:rsidRPr="002347A6" w:rsidRDefault="006F3AF6" w:rsidP="006F3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F3A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роекты развития общественной инфраструктуры, основанные на местных инициативах</w:t>
            </w:r>
            <w:bookmarkStart w:id="0" w:name="_GoBack"/>
            <w:bookmarkEnd w:id="0"/>
          </w:p>
        </w:tc>
      </w:tr>
    </w:tbl>
    <w:p w:rsidR="00ED65C1" w:rsidRDefault="00ED65C1" w:rsidP="00FF71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209" w:rsidRPr="00FC1B73" w:rsidRDefault="00CC3209" w:rsidP="00CC32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C1B73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C3209" w:rsidRPr="00FC1B73" w:rsidRDefault="00CC3209" w:rsidP="00CC320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C1B73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 1 января 201</w:t>
      </w:r>
      <w:r w:rsidR="00EE683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C1B7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3209" w:rsidRDefault="00CC3209" w:rsidP="00CC3209">
      <w:pPr>
        <w:ind w:left="1068"/>
        <w:contextualSpacing/>
        <w:rPr>
          <w:rFonts w:ascii="Times New Roman" w:hAnsi="Times New Roman" w:cs="Times New Roman"/>
          <w:sz w:val="28"/>
          <w:szCs w:val="28"/>
        </w:rPr>
      </w:pPr>
    </w:p>
    <w:p w:rsidR="00FF71F3" w:rsidRDefault="00FF71F3" w:rsidP="00CC3209">
      <w:pPr>
        <w:ind w:left="1068"/>
        <w:contextualSpacing/>
        <w:rPr>
          <w:rFonts w:ascii="Times New Roman" w:hAnsi="Times New Roman" w:cs="Times New Roman"/>
          <w:sz w:val="28"/>
          <w:szCs w:val="28"/>
        </w:rPr>
      </w:pPr>
    </w:p>
    <w:p w:rsidR="00FF71F3" w:rsidRPr="00491AC2" w:rsidRDefault="00FF71F3" w:rsidP="00CC3209">
      <w:pPr>
        <w:ind w:left="1068"/>
        <w:contextualSpacing/>
        <w:rPr>
          <w:rFonts w:ascii="Times New Roman" w:hAnsi="Times New Roman" w:cs="Times New Roman"/>
          <w:sz w:val="28"/>
          <w:szCs w:val="28"/>
        </w:rPr>
      </w:pPr>
    </w:p>
    <w:p w:rsidR="00CC3209" w:rsidRPr="00491AC2" w:rsidRDefault="00CC3209" w:rsidP="00CC3209">
      <w:pPr>
        <w:contextualSpacing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Pr="00FC1B7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71F3">
        <w:rPr>
          <w:rFonts w:ascii="Times New Roman" w:hAnsi="Times New Roman" w:cs="Times New Roman"/>
          <w:sz w:val="28"/>
          <w:szCs w:val="28"/>
        </w:rPr>
        <w:t>Староматинский</w:t>
      </w:r>
    </w:p>
    <w:p w:rsidR="00CC3209" w:rsidRPr="00491AC2" w:rsidRDefault="00CC3209" w:rsidP="00CC3209">
      <w:pPr>
        <w:contextualSpacing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383963" w:rsidRPr="00FF71F3" w:rsidRDefault="00CC3209" w:rsidP="00FF71F3">
      <w:pPr>
        <w:contextualSpacing/>
        <w:rPr>
          <w:rFonts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>Бакалинский район</w:t>
      </w:r>
      <w:r w:rsidR="00FF71F3">
        <w:rPr>
          <w:rFonts w:ascii="Times New Roman" w:hAnsi="Times New Roman" w:cs="Times New Roman"/>
          <w:sz w:val="28"/>
          <w:szCs w:val="28"/>
        </w:rPr>
        <w:t xml:space="preserve"> </w:t>
      </w:r>
      <w:r w:rsidRPr="00491AC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91AC2">
        <w:rPr>
          <w:rFonts w:ascii="Times New Roman" w:hAnsi="Times New Roman" w:cs="Times New Roman"/>
          <w:sz w:val="28"/>
          <w:szCs w:val="28"/>
        </w:rPr>
        <w:tab/>
      </w:r>
      <w:r w:rsidRPr="00491AC2">
        <w:rPr>
          <w:rFonts w:ascii="Times New Roman" w:hAnsi="Times New Roman" w:cs="Times New Roman"/>
          <w:sz w:val="28"/>
          <w:szCs w:val="28"/>
        </w:rPr>
        <w:tab/>
      </w:r>
      <w:r w:rsidRPr="00491AC2">
        <w:rPr>
          <w:rFonts w:ascii="Times New Roman" w:hAnsi="Times New Roman" w:cs="Times New Roman"/>
          <w:sz w:val="28"/>
          <w:szCs w:val="28"/>
        </w:rPr>
        <w:tab/>
      </w:r>
      <w:r w:rsidRPr="00491AC2">
        <w:rPr>
          <w:rFonts w:ascii="Times New Roman" w:hAnsi="Times New Roman" w:cs="Times New Roman"/>
          <w:sz w:val="28"/>
          <w:szCs w:val="28"/>
        </w:rPr>
        <w:tab/>
      </w:r>
      <w:r w:rsidR="00FF71F3">
        <w:rPr>
          <w:rFonts w:ascii="Times New Roman" w:hAnsi="Times New Roman" w:cs="Times New Roman"/>
          <w:sz w:val="28"/>
          <w:szCs w:val="28"/>
        </w:rPr>
        <w:t>Т.В.кудряшова</w:t>
      </w: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FF6099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E05738">
      <w:headerReference w:type="default" r:id="rId7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EF" w:rsidRDefault="004A4FEF">
      <w:pPr>
        <w:spacing w:after="0" w:line="240" w:lineRule="auto"/>
      </w:pPr>
      <w:r>
        <w:separator/>
      </w:r>
    </w:p>
  </w:endnote>
  <w:endnote w:type="continuationSeparator" w:id="1">
    <w:p w:rsidR="004A4FEF" w:rsidRDefault="004A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EF" w:rsidRDefault="004A4FEF">
      <w:pPr>
        <w:spacing w:after="0" w:line="240" w:lineRule="auto"/>
      </w:pPr>
      <w:r>
        <w:separator/>
      </w:r>
    </w:p>
  </w:footnote>
  <w:footnote w:type="continuationSeparator" w:id="1">
    <w:p w:rsidR="004A4FEF" w:rsidRDefault="004A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076D0F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1F3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50A56"/>
    <w:rsid w:val="00076D0F"/>
    <w:rsid w:val="000B7749"/>
    <w:rsid w:val="000C6FDF"/>
    <w:rsid w:val="000E45C2"/>
    <w:rsid w:val="000F6D3C"/>
    <w:rsid w:val="00136866"/>
    <w:rsid w:val="0015627B"/>
    <w:rsid w:val="00194FBD"/>
    <w:rsid w:val="001C5425"/>
    <w:rsid w:val="001D6002"/>
    <w:rsid w:val="002347A6"/>
    <w:rsid w:val="00253CCE"/>
    <w:rsid w:val="00262EAB"/>
    <w:rsid w:val="002D7C42"/>
    <w:rsid w:val="002E3584"/>
    <w:rsid w:val="00317C96"/>
    <w:rsid w:val="00336571"/>
    <w:rsid w:val="00337C54"/>
    <w:rsid w:val="00353CF5"/>
    <w:rsid w:val="00383963"/>
    <w:rsid w:val="003A5376"/>
    <w:rsid w:val="003E4F67"/>
    <w:rsid w:val="003F7F07"/>
    <w:rsid w:val="00411BC5"/>
    <w:rsid w:val="004321C2"/>
    <w:rsid w:val="00447885"/>
    <w:rsid w:val="00496C9F"/>
    <w:rsid w:val="004A4FEF"/>
    <w:rsid w:val="004B6086"/>
    <w:rsid w:val="00504B53"/>
    <w:rsid w:val="005055CB"/>
    <w:rsid w:val="00526F06"/>
    <w:rsid w:val="0056541B"/>
    <w:rsid w:val="005960E5"/>
    <w:rsid w:val="00617F61"/>
    <w:rsid w:val="0063122C"/>
    <w:rsid w:val="006314EA"/>
    <w:rsid w:val="00641778"/>
    <w:rsid w:val="0064370E"/>
    <w:rsid w:val="00665ED9"/>
    <w:rsid w:val="006B6F75"/>
    <w:rsid w:val="006E2A98"/>
    <w:rsid w:val="006F3AF6"/>
    <w:rsid w:val="006F495D"/>
    <w:rsid w:val="006F64B5"/>
    <w:rsid w:val="00717D6A"/>
    <w:rsid w:val="00785A5E"/>
    <w:rsid w:val="007D195A"/>
    <w:rsid w:val="007F275C"/>
    <w:rsid w:val="00807EAF"/>
    <w:rsid w:val="00837590"/>
    <w:rsid w:val="00873F26"/>
    <w:rsid w:val="0088501E"/>
    <w:rsid w:val="008E01AC"/>
    <w:rsid w:val="008F68C7"/>
    <w:rsid w:val="009106FF"/>
    <w:rsid w:val="0094047A"/>
    <w:rsid w:val="00942DAC"/>
    <w:rsid w:val="00971F31"/>
    <w:rsid w:val="009902CC"/>
    <w:rsid w:val="00A33940"/>
    <w:rsid w:val="00A576C8"/>
    <w:rsid w:val="00AA364E"/>
    <w:rsid w:val="00AD0B94"/>
    <w:rsid w:val="00AD68F2"/>
    <w:rsid w:val="00AE07A5"/>
    <w:rsid w:val="00AE0BBA"/>
    <w:rsid w:val="00B2019A"/>
    <w:rsid w:val="00B41867"/>
    <w:rsid w:val="00B65010"/>
    <w:rsid w:val="00B84CFC"/>
    <w:rsid w:val="00BB7107"/>
    <w:rsid w:val="00BD7782"/>
    <w:rsid w:val="00C4195E"/>
    <w:rsid w:val="00C41999"/>
    <w:rsid w:val="00C85D03"/>
    <w:rsid w:val="00CA7428"/>
    <w:rsid w:val="00CB405C"/>
    <w:rsid w:val="00CC31BE"/>
    <w:rsid w:val="00CC31F5"/>
    <w:rsid w:val="00CC3209"/>
    <w:rsid w:val="00D307C1"/>
    <w:rsid w:val="00D831E1"/>
    <w:rsid w:val="00DB3DBB"/>
    <w:rsid w:val="00DE1A57"/>
    <w:rsid w:val="00E05738"/>
    <w:rsid w:val="00E07A0E"/>
    <w:rsid w:val="00E1109D"/>
    <w:rsid w:val="00E5292B"/>
    <w:rsid w:val="00E71E80"/>
    <w:rsid w:val="00E76837"/>
    <w:rsid w:val="00E84BCE"/>
    <w:rsid w:val="00EB48F2"/>
    <w:rsid w:val="00ED4FB7"/>
    <w:rsid w:val="00ED65C1"/>
    <w:rsid w:val="00EE683B"/>
    <w:rsid w:val="00EE734F"/>
    <w:rsid w:val="00F20936"/>
    <w:rsid w:val="00F47A59"/>
    <w:rsid w:val="00FC732F"/>
    <w:rsid w:val="00FF6099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2017-01-16T09:22:00Z</cp:lastPrinted>
  <dcterms:created xsi:type="dcterms:W3CDTF">2019-08-21T12:30:00Z</dcterms:created>
  <dcterms:modified xsi:type="dcterms:W3CDTF">2019-08-21T12:30:00Z</dcterms:modified>
</cp:coreProperties>
</file>