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070" w:type="dxa"/>
        <w:tblLook w:val="04A0"/>
      </w:tblPr>
      <w:tblGrid>
        <w:gridCol w:w="4784"/>
      </w:tblGrid>
      <w:tr w:rsidR="000A3474" w:rsidTr="00455DA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A3474" w:rsidRDefault="000A3474" w:rsidP="000A34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0A3474" w:rsidRDefault="000A3474" w:rsidP="000A34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сельского поселения Староматинский сельсовет муниципального района Бакалинский район Республики Башкортостан </w:t>
            </w:r>
          </w:p>
          <w:p w:rsidR="000A3474" w:rsidRPr="000A3474" w:rsidRDefault="00455DAF" w:rsidP="00455D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«11</w:t>
            </w:r>
            <w:r w:rsidR="000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="000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1074B9" w:rsidRDefault="001074B9" w:rsidP="00107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937" w:rsidRDefault="00801937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60" w:rsidRPr="00AC5123" w:rsidRDefault="007C055D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64280" w:rsidRPr="00AC5123" w:rsidRDefault="00ED7360" w:rsidP="00801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 w:rsidR="0045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Староматинский</w:t>
      </w:r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364280" w:rsidRPr="00AC5123" w:rsidRDefault="00364280" w:rsidP="00F529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29FA">
        <w:rPr>
          <w:rFonts w:ascii="Times New Roman" w:hAnsi="Times New Roman" w:cs="Times New Roman"/>
          <w:sz w:val="28"/>
          <w:szCs w:val="28"/>
        </w:rPr>
        <w:t>Староматинский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00A3">
        <w:rPr>
          <w:rFonts w:ascii="Times New Roman" w:hAnsi="Times New Roman" w:cs="Times New Roman"/>
          <w:sz w:val="28"/>
          <w:szCs w:val="28"/>
        </w:rPr>
        <w:t>Староматинский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6700A3">
        <w:rPr>
          <w:rFonts w:ascii="Times New Roman" w:hAnsi="Times New Roman" w:cs="Times New Roman"/>
          <w:sz w:val="28"/>
          <w:szCs w:val="28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>Бакалинский район</w:t>
      </w:r>
      <w:r w:rsidR="006700A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67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00A3">
        <w:rPr>
          <w:rFonts w:ascii="Times New Roman" w:hAnsi="Times New Roman" w:cs="Times New Roman"/>
          <w:sz w:val="28"/>
          <w:szCs w:val="28"/>
        </w:rPr>
        <w:t xml:space="preserve"> Староматинский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3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473D">
        <w:rPr>
          <w:rFonts w:ascii="Times New Roman" w:hAnsi="Times New Roman" w:cs="Times New Roman"/>
          <w:sz w:val="28"/>
          <w:szCs w:val="28"/>
        </w:rPr>
        <w:t xml:space="preserve"> Староматинский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«Централизованная бухгалтерия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Централизованная бухгалтерия)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 w:rsidR="003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473D">
        <w:rPr>
          <w:rFonts w:ascii="Times New Roman" w:hAnsi="Times New Roman" w:cs="Times New Roman"/>
          <w:sz w:val="28"/>
          <w:szCs w:val="28"/>
        </w:rPr>
        <w:t>Староматинский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 </w:t>
      </w:r>
      <w:r w:rsidR="00EA28A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35473D">
        <w:rPr>
          <w:rFonts w:ascii="Times New Roman" w:hAnsi="Times New Roman" w:cs="Times New Roman"/>
          <w:sz w:val="28"/>
          <w:szCs w:val="28"/>
        </w:rPr>
        <w:t>Староматинский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="00124057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информация об исполнении бюджета</w:t>
      </w:r>
      <w:r w:rsidR="009B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63">
        <w:rPr>
          <w:rFonts w:ascii="Times New Roman" w:hAnsi="Times New Roman" w:cs="Times New Roman"/>
          <w:sz w:val="28"/>
          <w:szCs w:val="28"/>
        </w:rPr>
        <w:t>сельского поселения Староматинский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Кассовый план исполнения бюджета</w:t>
      </w:r>
      <w:r w:rsidR="009B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2E63">
        <w:rPr>
          <w:rFonts w:ascii="Times New Roman" w:hAnsi="Times New Roman" w:cs="Times New Roman"/>
          <w:sz w:val="28"/>
          <w:szCs w:val="28"/>
        </w:rPr>
        <w:t xml:space="preserve"> Староматинский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3974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кассовый план исполнения бюджета</w:t>
      </w:r>
      <w:r w:rsidR="00A0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742A">
        <w:rPr>
          <w:rFonts w:ascii="Times New Roman" w:hAnsi="Times New Roman" w:cs="Times New Roman"/>
          <w:sz w:val="28"/>
          <w:szCs w:val="28"/>
        </w:rPr>
        <w:t>Староматинский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(далее – кассовый план на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месяц) – согласно</w:t>
      </w:r>
      <w:r w:rsidR="003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и утверждается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397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(лицом, исполняющим его обязанности).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Староматинский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</w:t>
      </w:r>
      <w:r w:rsidR="003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год, формируемого в порядке, предусмотренном </w:t>
      </w:r>
      <w:hyperlink w:anchor="P54" w:history="1">
        <w:r w:rsidR="003873C2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Староматинский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 Республики Башкортостан</w:t>
      </w:r>
      <w:r w:rsidR="003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Староматинский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1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Староматинский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месяц, формируемого</w:t>
      </w:r>
      <w:r w:rsidR="002D53A6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</w:t>
        </w:r>
        <w:r w:rsidR="00813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  <w:r w:rsidR="00813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 Порядка;</w:t>
        </w:r>
      </w:hyperlink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1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Староматинский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дефицита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7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4"/>
      <w:bookmarkEnd w:id="0"/>
      <w:r w:rsidRPr="00111756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составления, уточнения и направления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по доходам бюджета</w:t>
      </w:r>
      <w:r w:rsidR="0011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Староматинский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1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F8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доходов бюджета</w:t>
      </w:r>
      <w:r w:rsidR="0011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Староматинский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 w:rsidR="0011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11756" w:rsidRPr="008F3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8F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Староматинский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составления кассового плана на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="008F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Староматинский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 </w:t>
      </w:r>
      <w:r w:rsidR="008F3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Староматинский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8F3A55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r w:rsidR="00CC4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 уточненные прогнозы поступлений по доходам бюджета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уточнении прогнозов поступлений по доходам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прогнозы поступлений по доходам бюджета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отклонения фактических поступлений по видам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94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B94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(приложение № 4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февраля по декабрь текущего финансового года по состоянию на первое число текущего месяца – ежемесячно не позднее четвертого рабочего дня текущего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Показатели для кассового плана на текущий месяц по поступлениям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94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94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полученного от главных администраторов доходов бюджета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94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Прогнозы поступлений по доходам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период с февраля по декабрь текущего финансового года прогнозы поступлений по доходам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формируются и направляются главными администраторами доходов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Староматинский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hyperlink w:anchor="P138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Староматинский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согласованный 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(приложение № 6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F836B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текущего месяца – ежемесячно не позднее четвертого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Показатели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2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перечислениям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EA0297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составления кассового плана на текущий финансовый год главные распорядители средств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Староматинский 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Староматинский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5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отклонения фактических перечислений по расходам бюджета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</w:t>
      </w:r>
      <w:r w:rsidR="005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15 процентов от указанного показателя, соответствующий главный распорядитель представляет в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(приложение № 8 к настоящему Порядку) и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тринадцатого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текущего месяца – ежемесячно не позднее третьего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Показатели прогнозов перечислений по расходам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7) по текущему месяцу.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08"/>
      <w:bookmarkEnd w:id="1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поступлений и перечислений 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AD"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прогнозов поступлений и перечислений </w:t>
      </w:r>
    </w:p>
    <w:p w:rsidR="00364280" w:rsidRPr="00E80092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и перечислениям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Староматинский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364280" w:rsidRPr="00AC5123" w:rsidRDefault="00EA0297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0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Главные администраторы источников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 поступлений и перечислений по источникам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</w:p>
    <w:p w:rsidR="00364280" w:rsidRPr="00AC5123" w:rsidRDefault="00F443AD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источников финансирования дефицита бюджета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формируют и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не позднее четырнадцатого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Староматинский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формируется 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</w:t>
      </w:r>
      <w:r w:rsidR="002D18F2"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уточненный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на текущий финансовый год (приложение № 9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рогноза поступлений и перечислений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более чем 15 процентов, главный администратор источников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представляет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перечислениям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 прогнозов поступлений и перечислений по источникам финансирования дефицита бюджета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32. Главные администраторы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</w:t>
      </w:r>
      <w:r w:rsidRP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не позднее четырнадцатого рабочего дня декабря текущего финансового года, согласованный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сформированный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Прогноз поступлений и перечислений по источникам финансирования 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направляется главными администраторами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Староматинский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</w:t>
      </w:r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состоянию на первое число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Показатели прогнозов поступлений и перечислений по источникам финансирования дефицита бюджета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9) по текущему месяцу.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позднее пятнадцатого рабочего дня декабря текущего финансового года.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4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пятнадцатого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пятого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364280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7" w:rsidRDefault="00194F97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F97" w:rsidSect="0050215D">
          <w:headerReference w:type="default" r:id="rId8"/>
          <w:headerReference w:type="first" r:id="rId9"/>
          <w:pgSz w:w="11906" w:h="16838"/>
          <w:pgMar w:top="877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сельского поселения </w:t>
      </w:r>
      <w:r w:rsidR="0048437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r w:rsidR="0048437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4843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(И.О.Фамилия)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693"/>
      <w:bookmarkEnd w:id="2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48437D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ИСПОЛНЕНИЯ БЮДЖЕТА СЕЛЬСКОГО ПОСЕЛЕНИЯ </w:t>
      </w:r>
      <w:r w:rsidR="0048437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БАКАЛИНСКИЙ РАЙОН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АДМИНИСТРАЦИЯ СЕЛЬСКОГО ПОСЕЛЕНИЯ </w:t>
      </w:r>
      <w:r w:rsidR="0048437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Й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ОН    РЕСПУБЛИКИ БАШКОРТОСТАН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rPr>
          <w:trHeight w:val="1378"/>
        </w:trPr>
        <w:tc>
          <w:tcPr>
            <w:tcW w:w="2189" w:type="dxa"/>
          </w:tcPr>
          <w:p w:rsidR="00E6249C" w:rsidRPr="00E6249C" w:rsidRDefault="00E6249C" w:rsidP="00DD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Остатки на едином счете бюджета сельского поселения </w:t>
            </w:r>
            <w:r w:rsidR="00D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Староматинский</w:t>
            </w: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по доходам и источникам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по источникам финансирования дефицита бюджета сельского поселения </w:t>
            </w:r>
            <w:r w:rsidR="00D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Староматинский</w:t>
            </w: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от продажи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возврат бюджетных кредитов, предоставленных юридическим лицам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DD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средств организаций, учредителем которых является сельское поселение </w:t>
            </w:r>
            <w:r w:rsidR="00D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Староматинский </w:t>
            </w: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 муниципального района Бакалинский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DD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средств бюджета сельского поселения </w:t>
            </w:r>
            <w:r w:rsidR="00DD4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Староматинский</w:t>
            </w: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0238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0239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перечисления по расходам,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 по источникам финансирования дефицита бюджета сельского поселения </w:t>
            </w:r>
            <w:r w:rsidR="00DD4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Староматинский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 муниципального района Бакалинский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DD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средств организаций, учредителем которых является сельское поселение </w:t>
            </w:r>
            <w:r w:rsidR="00DD4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Староматинский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</w:t>
            </w:r>
            <w:r w:rsidR="00B50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DD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средств бюджета</w:t>
            </w:r>
            <w:r w:rsidR="00DD4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r w:rsidR="00DD4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Староматинский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DD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Остатки на едином счете бюджета сельского поселения </w:t>
            </w:r>
            <w:r w:rsidR="00DD4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Староматинский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pPr>
        <w:rPr>
          <w:rFonts w:ascii="Times New Roman" w:hAnsi="Times New Roman" w:cs="Times New Roman"/>
          <w:sz w:val="14"/>
          <w:szCs w:val="2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F9" w:rsidRDefault="00B509F9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DD4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DD466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B509F9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DD466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DD4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249C"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(И.О.Фамилия)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DD4662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DD466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</w:p>
    <w:p w:rsidR="00E6249C" w:rsidRPr="00E6249C" w:rsidRDefault="00B509F9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 w:rsidR="00E6249C"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СЕЛЬСКОГО ПОСЕЛЕНИЯ </w:t>
      </w:r>
      <w:r w:rsidR="00DD4662" w:rsidRPr="003745D8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B509F9" w:rsidRDefault="00E6249C" w:rsidP="00374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Остатки на едином счете бюджета</w:t>
            </w:r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37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Староматинский</w:t>
            </w:r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</w:t>
            </w:r>
            <w:r w:rsidRPr="00B509F9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Поступления по доходам и источникам - всего,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374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по источникам финансирования дефицита бюджета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3745D8">
              <w:rPr>
                <w:rFonts w:ascii="Times New Roman" w:hAnsi="Times New Roman" w:cs="Times New Roman"/>
                <w:sz w:val="16"/>
                <w:szCs w:val="16"/>
              </w:rPr>
              <w:t>Староматинский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374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средств организаций, учредителем которых является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r w:rsidR="003745D8">
              <w:rPr>
                <w:rFonts w:ascii="Times New Roman" w:hAnsi="Times New Roman" w:cs="Times New Roman"/>
                <w:sz w:val="16"/>
                <w:szCs w:val="16"/>
              </w:rPr>
              <w:t>Староматинский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374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средств бюджета</w:t>
            </w:r>
            <w:r w:rsidR="003745D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Староматинский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сельсовет муниципального района Бакалинский район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374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по источникам финансирования дефицита бюджета </w:t>
            </w:r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3745D8">
              <w:rPr>
                <w:rFonts w:ascii="Times New Roman" w:hAnsi="Times New Roman" w:cs="Times New Roman"/>
                <w:sz w:val="16"/>
                <w:szCs w:val="16"/>
              </w:rPr>
              <w:t>Староматинский</w:t>
            </w:r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A63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63391">
              <w:rPr>
                <w:rFonts w:ascii="Times New Roman" w:hAnsi="Times New Roman" w:cs="Times New Roman"/>
                <w:sz w:val="18"/>
                <w:szCs w:val="18"/>
              </w:rPr>
              <w:t xml:space="preserve"> Староматинский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A63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A63391">
              <w:rPr>
                <w:rFonts w:ascii="Times New Roman" w:hAnsi="Times New Roman" w:cs="Times New Roman"/>
                <w:sz w:val="18"/>
                <w:szCs w:val="18"/>
              </w:rPr>
              <w:t>Староматинский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A63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A63391">
              <w:rPr>
                <w:rFonts w:ascii="Times New Roman" w:hAnsi="Times New Roman" w:cs="Times New Roman"/>
                <w:sz w:val="18"/>
                <w:szCs w:val="18"/>
              </w:rPr>
              <w:t>Староматинский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P162"/>
      <w:bookmarkEnd w:id="3"/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A63391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</w:p>
    <w:p w:rsidR="00134E3F" w:rsidRPr="00134E3F" w:rsidRDefault="00852D5B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 w:rsidR="00134E3F"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НА ТЕКУЩИЙ ФИНАНСОВЫЙ ГОД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A63391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134E3F"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Староматинский</w:t>
      </w:r>
    </w:p>
    <w:p w:rsidR="00A84372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</w:p>
    <w:p w:rsidR="00134E3F" w:rsidRPr="00134E3F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акалинский район</w:t>
      </w:r>
      <w:r w:rsidR="00134E3F"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</w:t>
      </w: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P1387"/>
      <w:bookmarkEnd w:id="4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</w:p>
    <w:p w:rsidR="00A63391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ДОХОДОВ В БЮДЖЕТ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БАКАЛИНСКИЙ РАЙОН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852D5B" w:rsidRPr="00852D5B" w:rsidRDefault="00852D5B" w:rsidP="006647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Централизованная бухгалтерия муниципального района Бакалинский район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Бакалинский район </w:t>
      </w:r>
      <w:r w:rsidR="00852D5B"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66473A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(И.О.Фамилия)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 20__ г.»</w:t>
      </w:r>
    </w:p>
    <w:p w:rsidR="00852D5B" w:rsidRPr="00852D5B" w:rsidRDefault="00852D5B" w:rsidP="00852D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A63391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A6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</w:p>
    <w:p w:rsid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ТЕКУЩИЙ МЕСЯЦ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A6339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A84372" w:rsidRDefault="00A63391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446FCF" w:rsidRPr="00446FCF" w:rsidRDefault="00A8437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46FCF" w:rsidRPr="00446FCF" w:rsidTr="00446FCF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 w:rsidR="00766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Староматинский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766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  <w:r w:rsidR="00766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</w:p>
    <w:p w:rsidR="0076602D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ДОХОДОВ В БЮДЖЕТ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76602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Централизованная бухгалтерия муниципального района Бакалинский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tbl>
      <w:tblPr>
        <w:tblW w:w="15330" w:type="dxa"/>
        <w:tblInd w:w="93" w:type="dxa"/>
        <w:tblLayout w:type="fixed"/>
        <w:tblLook w:val="04A0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65717" w:rsidRPr="00865717" w:rsidTr="0086571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65717" w:rsidRPr="00865717" w:rsidTr="0086571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76602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 w:rsidR="00766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(И.О.Фамилия)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 20__ г.»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AE344A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Староматинский</w:t>
      </w:r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AE3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P272"/>
      <w:bookmarkEnd w:id="5"/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96784E" w:rsidRDefault="00E716F2" w:rsidP="00052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ФИНАНСОВЫЙ ГОД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"______" ________________ 20___ г.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E716F2" w:rsidRPr="00E716F2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Бакалинский район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ind w:left="-204" w:righ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«Приложение № 8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Староматинский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Бакалинский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СТАРОМАТИНСКИЙ</w:t>
      </w:r>
      <w:r w:rsidR="00005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МЕСЯЦ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0051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"______" ________________ 20___ г.                              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96784E" w:rsidRPr="0096784E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Бакалинский район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96784E" w:rsidRPr="0096784E" w:rsidTr="0096784E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96784E" w:rsidRPr="0096784E" w:rsidTr="0096784E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6784E" w:rsidRPr="0096784E" w:rsidTr="0096784E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«Приложение № 9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" w:name="P380"/>
      <w:bookmarkEnd w:id="9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И ПЕРЕЧИСЛЕНИЙ ПО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ДЕФИЦИТА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СТАРОМАТИНСКИЙ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источников финансирования дефицита бюджета 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>ия Староматинский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Бакалинский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 w:firstLine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rPr>
          <w:rFonts w:ascii="Calibri" w:eastAsia="Calibri" w:hAnsi="Calibri" w:cs="Times New Roman"/>
        </w:rPr>
      </w:pPr>
      <w:r w:rsidRPr="005A1BBC">
        <w:rPr>
          <w:rFonts w:ascii="Calibri" w:eastAsia="Calibri" w:hAnsi="Calibri" w:cs="Times New Roman"/>
        </w:rPr>
        <w:br w:type="page"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10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="008C3DC3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И ПЕРЕЧИСЛЕНИЙ ПО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ДЕФИЦИТА БЮДЖЕТА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СТАРОМАТИНСКИЙ</w:t>
      </w:r>
      <w:r w:rsidR="008C3DC3"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администратор источников финансирования дефицита бюджета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05290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Староматинский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Бакалинский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A1BBC" w:rsidRPr="005A1BBC" w:rsidTr="005A1BB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A1BBC" w:rsidRPr="005A1BBC" w:rsidTr="005A1BB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0B" w:rsidRPr="00AC5123" w:rsidRDefault="0000510B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10B" w:rsidRPr="00AC5123" w:rsidSect="00194F97">
      <w:pgSz w:w="16838" w:h="11906" w:orient="landscape"/>
      <w:pgMar w:top="567" w:right="1134" w:bottom="1701" w:left="87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DA" w:rsidRDefault="00DB0CDA" w:rsidP="001F4CAB">
      <w:pPr>
        <w:spacing w:after="0" w:line="240" w:lineRule="auto"/>
      </w:pPr>
      <w:r>
        <w:separator/>
      </w:r>
    </w:p>
  </w:endnote>
  <w:endnote w:type="continuationSeparator" w:id="1">
    <w:p w:rsidR="00DB0CDA" w:rsidRDefault="00DB0CDA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DA" w:rsidRDefault="00DB0CDA" w:rsidP="001F4CAB">
      <w:pPr>
        <w:spacing w:after="0" w:line="240" w:lineRule="auto"/>
      </w:pPr>
      <w:r>
        <w:separator/>
      </w:r>
    </w:p>
  </w:footnote>
  <w:footnote w:type="continuationSeparator" w:id="1">
    <w:p w:rsidR="00DB0CDA" w:rsidRDefault="00DB0CDA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16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321A" w:rsidRPr="006719F1" w:rsidRDefault="00EA029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19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0321A" w:rsidRPr="006719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593F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A" w:rsidRDefault="0080321A">
    <w:pPr>
      <w:pStyle w:val="a3"/>
    </w:pPr>
  </w:p>
  <w:p w:rsidR="0080321A" w:rsidRDefault="008032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A3F30"/>
    <w:rsid w:val="0000147B"/>
    <w:rsid w:val="00002410"/>
    <w:rsid w:val="0000510B"/>
    <w:rsid w:val="000136DD"/>
    <w:rsid w:val="000248EA"/>
    <w:rsid w:val="00032DC0"/>
    <w:rsid w:val="00034D48"/>
    <w:rsid w:val="00035C5D"/>
    <w:rsid w:val="00043BCA"/>
    <w:rsid w:val="00052695"/>
    <w:rsid w:val="0005290B"/>
    <w:rsid w:val="00053E3A"/>
    <w:rsid w:val="00060574"/>
    <w:rsid w:val="0006191D"/>
    <w:rsid w:val="00065D9F"/>
    <w:rsid w:val="00065E87"/>
    <w:rsid w:val="000757C6"/>
    <w:rsid w:val="000816A5"/>
    <w:rsid w:val="00081CCA"/>
    <w:rsid w:val="00091083"/>
    <w:rsid w:val="00091BB7"/>
    <w:rsid w:val="000A3474"/>
    <w:rsid w:val="000A3F30"/>
    <w:rsid w:val="000B5BBE"/>
    <w:rsid w:val="000C3F0A"/>
    <w:rsid w:val="000D0D99"/>
    <w:rsid w:val="000F6D41"/>
    <w:rsid w:val="00100A7F"/>
    <w:rsid w:val="00105133"/>
    <w:rsid w:val="00105358"/>
    <w:rsid w:val="001074B9"/>
    <w:rsid w:val="00111756"/>
    <w:rsid w:val="00111BF4"/>
    <w:rsid w:val="0011327A"/>
    <w:rsid w:val="001169AB"/>
    <w:rsid w:val="00122675"/>
    <w:rsid w:val="00123850"/>
    <w:rsid w:val="00124057"/>
    <w:rsid w:val="00131D74"/>
    <w:rsid w:val="001342D1"/>
    <w:rsid w:val="00134E3F"/>
    <w:rsid w:val="00141631"/>
    <w:rsid w:val="00143347"/>
    <w:rsid w:val="001440A2"/>
    <w:rsid w:val="001468DE"/>
    <w:rsid w:val="00147C6D"/>
    <w:rsid w:val="00147F11"/>
    <w:rsid w:val="00157F04"/>
    <w:rsid w:val="00161DF2"/>
    <w:rsid w:val="00163FF8"/>
    <w:rsid w:val="00181850"/>
    <w:rsid w:val="00183997"/>
    <w:rsid w:val="00185E7F"/>
    <w:rsid w:val="00194F97"/>
    <w:rsid w:val="001A2165"/>
    <w:rsid w:val="001B3823"/>
    <w:rsid w:val="001B42FE"/>
    <w:rsid w:val="001B4884"/>
    <w:rsid w:val="001B64D2"/>
    <w:rsid w:val="001C0335"/>
    <w:rsid w:val="001C35E6"/>
    <w:rsid w:val="001C7075"/>
    <w:rsid w:val="001D411D"/>
    <w:rsid w:val="001E5F2A"/>
    <w:rsid w:val="001F4CAB"/>
    <w:rsid w:val="001F7929"/>
    <w:rsid w:val="0020699F"/>
    <w:rsid w:val="00221777"/>
    <w:rsid w:val="002337DA"/>
    <w:rsid w:val="0023428B"/>
    <w:rsid w:val="002431E5"/>
    <w:rsid w:val="00244CB2"/>
    <w:rsid w:val="00252F8C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27C9"/>
    <w:rsid w:val="002B3D9D"/>
    <w:rsid w:val="002B4B3C"/>
    <w:rsid w:val="002B78BC"/>
    <w:rsid w:val="002D1326"/>
    <w:rsid w:val="002D18F2"/>
    <w:rsid w:val="002D2B0D"/>
    <w:rsid w:val="002D3655"/>
    <w:rsid w:val="002D4070"/>
    <w:rsid w:val="002D53A6"/>
    <w:rsid w:val="002E1821"/>
    <w:rsid w:val="002E5E37"/>
    <w:rsid w:val="002E6E5C"/>
    <w:rsid w:val="0030269A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31C1E"/>
    <w:rsid w:val="003425ED"/>
    <w:rsid w:val="00352183"/>
    <w:rsid w:val="00352BD1"/>
    <w:rsid w:val="0035473D"/>
    <w:rsid w:val="00356DCB"/>
    <w:rsid w:val="0036085F"/>
    <w:rsid w:val="00364280"/>
    <w:rsid w:val="00364D37"/>
    <w:rsid w:val="00366D51"/>
    <w:rsid w:val="0037178C"/>
    <w:rsid w:val="003745D8"/>
    <w:rsid w:val="0038221A"/>
    <w:rsid w:val="003822D5"/>
    <w:rsid w:val="003873C2"/>
    <w:rsid w:val="003948ED"/>
    <w:rsid w:val="00394CCE"/>
    <w:rsid w:val="0039742A"/>
    <w:rsid w:val="0039755E"/>
    <w:rsid w:val="003A74C8"/>
    <w:rsid w:val="003B0D55"/>
    <w:rsid w:val="003C15E1"/>
    <w:rsid w:val="003C2272"/>
    <w:rsid w:val="003C588D"/>
    <w:rsid w:val="003D09C5"/>
    <w:rsid w:val="003D3F01"/>
    <w:rsid w:val="003D4E35"/>
    <w:rsid w:val="003D5BE1"/>
    <w:rsid w:val="003E5CB6"/>
    <w:rsid w:val="003E5D01"/>
    <w:rsid w:val="003F1170"/>
    <w:rsid w:val="003F549D"/>
    <w:rsid w:val="003F5A87"/>
    <w:rsid w:val="004006DC"/>
    <w:rsid w:val="00406959"/>
    <w:rsid w:val="00407E55"/>
    <w:rsid w:val="0041243D"/>
    <w:rsid w:val="00420E06"/>
    <w:rsid w:val="00422FD9"/>
    <w:rsid w:val="00430AEF"/>
    <w:rsid w:val="00432366"/>
    <w:rsid w:val="00445011"/>
    <w:rsid w:val="00446FCF"/>
    <w:rsid w:val="00450707"/>
    <w:rsid w:val="00450D8C"/>
    <w:rsid w:val="00452566"/>
    <w:rsid w:val="00455937"/>
    <w:rsid w:val="00455DAF"/>
    <w:rsid w:val="00456FA6"/>
    <w:rsid w:val="00457687"/>
    <w:rsid w:val="004611D6"/>
    <w:rsid w:val="0046173C"/>
    <w:rsid w:val="00461EAE"/>
    <w:rsid w:val="00476FE3"/>
    <w:rsid w:val="0048437D"/>
    <w:rsid w:val="00490303"/>
    <w:rsid w:val="00490E22"/>
    <w:rsid w:val="0049621E"/>
    <w:rsid w:val="0049649B"/>
    <w:rsid w:val="004967B2"/>
    <w:rsid w:val="004A0859"/>
    <w:rsid w:val="004A6AD2"/>
    <w:rsid w:val="004B10F7"/>
    <w:rsid w:val="004B624C"/>
    <w:rsid w:val="004C3D5F"/>
    <w:rsid w:val="004C6B3C"/>
    <w:rsid w:val="004E54B0"/>
    <w:rsid w:val="004E67CD"/>
    <w:rsid w:val="004F4F4C"/>
    <w:rsid w:val="004F59FA"/>
    <w:rsid w:val="004F7566"/>
    <w:rsid w:val="00500C20"/>
    <w:rsid w:val="0050135B"/>
    <w:rsid w:val="0050215D"/>
    <w:rsid w:val="00503A92"/>
    <w:rsid w:val="005068B2"/>
    <w:rsid w:val="005137B9"/>
    <w:rsid w:val="00520702"/>
    <w:rsid w:val="00522149"/>
    <w:rsid w:val="00522E08"/>
    <w:rsid w:val="00523012"/>
    <w:rsid w:val="00526F37"/>
    <w:rsid w:val="00535C26"/>
    <w:rsid w:val="00536F8F"/>
    <w:rsid w:val="0054372A"/>
    <w:rsid w:val="00543EAB"/>
    <w:rsid w:val="005514CA"/>
    <w:rsid w:val="00555CA8"/>
    <w:rsid w:val="00557F32"/>
    <w:rsid w:val="00565D2B"/>
    <w:rsid w:val="005666F5"/>
    <w:rsid w:val="00566CB6"/>
    <w:rsid w:val="00566F77"/>
    <w:rsid w:val="005675D9"/>
    <w:rsid w:val="0057222C"/>
    <w:rsid w:val="005725D6"/>
    <w:rsid w:val="005827E7"/>
    <w:rsid w:val="00582A86"/>
    <w:rsid w:val="00586BED"/>
    <w:rsid w:val="00590C2E"/>
    <w:rsid w:val="005A1BBC"/>
    <w:rsid w:val="005A1F39"/>
    <w:rsid w:val="005A2A2D"/>
    <w:rsid w:val="005A376C"/>
    <w:rsid w:val="005A4FAF"/>
    <w:rsid w:val="005A6CB9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E74D1"/>
    <w:rsid w:val="005F295B"/>
    <w:rsid w:val="005F59C7"/>
    <w:rsid w:val="005F5A36"/>
    <w:rsid w:val="005F69CC"/>
    <w:rsid w:val="005F7016"/>
    <w:rsid w:val="005F7812"/>
    <w:rsid w:val="00604D5F"/>
    <w:rsid w:val="0060521B"/>
    <w:rsid w:val="006057CC"/>
    <w:rsid w:val="00611246"/>
    <w:rsid w:val="006142B4"/>
    <w:rsid w:val="006152C4"/>
    <w:rsid w:val="00620C6B"/>
    <w:rsid w:val="00626554"/>
    <w:rsid w:val="00626790"/>
    <w:rsid w:val="00631B4A"/>
    <w:rsid w:val="00633894"/>
    <w:rsid w:val="0063768B"/>
    <w:rsid w:val="006400F8"/>
    <w:rsid w:val="0064555F"/>
    <w:rsid w:val="00647B69"/>
    <w:rsid w:val="00651637"/>
    <w:rsid w:val="00655B6C"/>
    <w:rsid w:val="0066473A"/>
    <w:rsid w:val="006700A3"/>
    <w:rsid w:val="00670A6B"/>
    <w:rsid w:val="0067121F"/>
    <w:rsid w:val="006719F1"/>
    <w:rsid w:val="00671EBA"/>
    <w:rsid w:val="00672C7C"/>
    <w:rsid w:val="00675912"/>
    <w:rsid w:val="0068423B"/>
    <w:rsid w:val="00684AC7"/>
    <w:rsid w:val="00693F87"/>
    <w:rsid w:val="00694C07"/>
    <w:rsid w:val="0069674F"/>
    <w:rsid w:val="006A0575"/>
    <w:rsid w:val="006A0579"/>
    <w:rsid w:val="006A3418"/>
    <w:rsid w:val="006A76F0"/>
    <w:rsid w:val="006B1D8C"/>
    <w:rsid w:val="006B3AE4"/>
    <w:rsid w:val="006C03F3"/>
    <w:rsid w:val="006C1394"/>
    <w:rsid w:val="006D7D1A"/>
    <w:rsid w:val="006E6DCF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464A3"/>
    <w:rsid w:val="0075352F"/>
    <w:rsid w:val="00764D51"/>
    <w:rsid w:val="0076602D"/>
    <w:rsid w:val="00770191"/>
    <w:rsid w:val="007827C0"/>
    <w:rsid w:val="00793167"/>
    <w:rsid w:val="00794054"/>
    <w:rsid w:val="007B6FCD"/>
    <w:rsid w:val="007C055D"/>
    <w:rsid w:val="007C19F4"/>
    <w:rsid w:val="007C6EF0"/>
    <w:rsid w:val="007D33F2"/>
    <w:rsid w:val="007E2DFE"/>
    <w:rsid w:val="008016D6"/>
    <w:rsid w:val="00801937"/>
    <w:rsid w:val="0080321A"/>
    <w:rsid w:val="00803240"/>
    <w:rsid w:val="008045EC"/>
    <w:rsid w:val="0080536A"/>
    <w:rsid w:val="00806745"/>
    <w:rsid w:val="00810D36"/>
    <w:rsid w:val="0081122E"/>
    <w:rsid w:val="00812B00"/>
    <w:rsid w:val="008139E6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2D5B"/>
    <w:rsid w:val="00854360"/>
    <w:rsid w:val="00855E46"/>
    <w:rsid w:val="0086213C"/>
    <w:rsid w:val="00865717"/>
    <w:rsid w:val="00865F73"/>
    <w:rsid w:val="00870C2A"/>
    <w:rsid w:val="008813DC"/>
    <w:rsid w:val="00881F61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3DC3"/>
    <w:rsid w:val="008C437C"/>
    <w:rsid w:val="008D193B"/>
    <w:rsid w:val="008E30F7"/>
    <w:rsid w:val="008E35DA"/>
    <w:rsid w:val="008E7AC5"/>
    <w:rsid w:val="008F13F2"/>
    <w:rsid w:val="008F3A55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6784E"/>
    <w:rsid w:val="0097523F"/>
    <w:rsid w:val="00975A91"/>
    <w:rsid w:val="00983EEC"/>
    <w:rsid w:val="00986D39"/>
    <w:rsid w:val="00986D90"/>
    <w:rsid w:val="009875A2"/>
    <w:rsid w:val="00992626"/>
    <w:rsid w:val="009A56E4"/>
    <w:rsid w:val="009B2E63"/>
    <w:rsid w:val="009B3EA9"/>
    <w:rsid w:val="009B5D65"/>
    <w:rsid w:val="009C0B0E"/>
    <w:rsid w:val="009C56F0"/>
    <w:rsid w:val="009D4ED7"/>
    <w:rsid w:val="009E3983"/>
    <w:rsid w:val="009E42F0"/>
    <w:rsid w:val="009E58DD"/>
    <w:rsid w:val="009E6F09"/>
    <w:rsid w:val="009F106C"/>
    <w:rsid w:val="009F170C"/>
    <w:rsid w:val="009F203B"/>
    <w:rsid w:val="009F5542"/>
    <w:rsid w:val="009F748A"/>
    <w:rsid w:val="00A000B1"/>
    <w:rsid w:val="00A00231"/>
    <w:rsid w:val="00A007E2"/>
    <w:rsid w:val="00A107BC"/>
    <w:rsid w:val="00A10CB2"/>
    <w:rsid w:val="00A1120F"/>
    <w:rsid w:val="00A31B18"/>
    <w:rsid w:val="00A3350A"/>
    <w:rsid w:val="00A37425"/>
    <w:rsid w:val="00A402EC"/>
    <w:rsid w:val="00A4180D"/>
    <w:rsid w:val="00A4482E"/>
    <w:rsid w:val="00A45159"/>
    <w:rsid w:val="00A56232"/>
    <w:rsid w:val="00A569D1"/>
    <w:rsid w:val="00A60DFD"/>
    <w:rsid w:val="00A63391"/>
    <w:rsid w:val="00A64DE4"/>
    <w:rsid w:val="00A742FA"/>
    <w:rsid w:val="00A756F8"/>
    <w:rsid w:val="00A84372"/>
    <w:rsid w:val="00A87178"/>
    <w:rsid w:val="00A90787"/>
    <w:rsid w:val="00A95C4A"/>
    <w:rsid w:val="00AA1EE5"/>
    <w:rsid w:val="00AB7CB4"/>
    <w:rsid w:val="00AC00F8"/>
    <w:rsid w:val="00AC5123"/>
    <w:rsid w:val="00AC593F"/>
    <w:rsid w:val="00AD6517"/>
    <w:rsid w:val="00AD7285"/>
    <w:rsid w:val="00AD7A39"/>
    <w:rsid w:val="00AE344A"/>
    <w:rsid w:val="00AF1AC8"/>
    <w:rsid w:val="00AF224F"/>
    <w:rsid w:val="00AF2C95"/>
    <w:rsid w:val="00AF42D3"/>
    <w:rsid w:val="00B05032"/>
    <w:rsid w:val="00B16A05"/>
    <w:rsid w:val="00B22986"/>
    <w:rsid w:val="00B22AE0"/>
    <w:rsid w:val="00B22C31"/>
    <w:rsid w:val="00B249D2"/>
    <w:rsid w:val="00B3027A"/>
    <w:rsid w:val="00B36DD5"/>
    <w:rsid w:val="00B4113C"/>
    <w:rsid w:val="00B4350D"/>
    <w:rsid w:val="00B509F9"/>
    <w:rsid w:val="00B51A21"/>
    <w:rsid w:val="00B541FF"/>
    <w:rsid w:val="00B55D7E"/>
    <w:rsid w:val="00B643AF"/>
    <w:rsid w:val="00B70F06"/>
    <w:rsid w:val="00B73DE9"/>
    <w:rsid w:val="00B7691F"/>
    <w:rsid w:val="00B87D8C"/>
    <w:rsid w:val="00B903A6"/>
    <w:rsid w:val="00B92AF1"/>
    <w:rsid w:val="00B947C3"/>
    <w:rsid w:val="00B95ACC"/>
    <w:rsid w:val="00BA0DC0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1C84"/>
    <w:rsid w:val="00C06D22"/>
    <w:rsid w:val="00C07028"/>
    <w:rsid w:val="00C11FE6"/>
    <w:rsid w:val="00C14A18"/>
    <w:rsid w:val="00C14D2B"/>
    <w:rsid w:val="00C271F5"/>
    <w:rsid w:val="00C5607A"/>
    <w:rsid w:val="00C60057"/>
    <w:rsid w:val="00C60F94"/>
    <w:rsid w:val="00C6273A"/>
    <w:rsid w:val="00C64657"/>
    <w:rsid w:val="00C64F87"/>
    <w:rsid w:val="00C70313"/>
    <w:rsid w:val="00C70484"/>
    <w:rsid w:val="00C76CC2"/>
    <w:rsid w:val="00C829FA"/>
    <w:rsid w:val="00C830CF"/>
    <w:rsid w:val="00C83F41"/>
    <w:rsid w:val="00C84715"/>
    <w:rsid w:val="00C95ACD"/>
    <w:rsid w:val="00CA54BA"/>
    <w:rsid w:val="00CB3CCF"/>
    <w:rsid w:val="00CB403A"/>
    <w:rsid w:val="00CB4E33"/>
    <w:rsid w:val="00CB6508"/>
    <w:rsid w:val="00CC0993"/>
    <w:rsid w:val="00CC122C"/>
    <w:rsid w:val="00CC1917"/>
    <w:rsid w:val="00CC45D2"/>
    <w:rsid w:val="00CC7EB6"/>
    <w:rsid w:val="00CC7FE6"/>
    <w:rsid w:val="00CD2110"/>
    <w:rsid w:val="00CD6154"/>
    <w:rsid w:val="00CF01FE"/>
    <w:rsid w:val="00CF22D9"/>
    <w:rsid w:val="00CF54A4"/>
    <w:rsid w:val="00D01A35"/>
    <w:rsid w:val="00D16128"/>
    <w:rsid w:val="00D20544"/>
    <w:rsid w:val="00D249CF"/>
    <w:rsid w:val="00D2760D"/>
    <w:rsid w:val="00D35E44"/>
    <w:rsid w:val="00D40B44"/>
    <w:rsid w:val="00D4683A"/>
    <w:rsid w:val="00D54954"/>
    <w:rsid w:val="00D553E4"/>
    <w:rsid w:val="00D611D3"/>
    <w:rsid w:val="00D64882"/>
    <w:rsid w:val="00D733F7"/>
    <w:rsid w:val="00D75949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0CDA"/>
    <w:rsid w:val="00DB2410"/>
    <w:rsid w:val="00DB4FF8"/>
    <w:rsid w:val="00DC1B5B"/>
    <w:rsid w:val="00DC245B"/>
    <w:rsid w:val="00DC2A44"/>
    <w:rsid w:val="00DD4662"/>
    <w:rsid w:val="00DE0620"/>
    <w:rsid w:val="00DF0619"/>
    <w:rsid w:val="00DF1BA3"/>
    <w:rsid w:val="00E06BEB"/>
    <w:rsid w:val="00E167F8"/>
    <w:rsid w:val="00E2748A"/>
    <w:rsid w:val="00E3214B"/>
    <w:rsid w:val="00E335C5"/>
    <w:rsid w:val="00E43283"/>
    <w:rsid w:val="00E47891"/>
    <w:rsid w:val="00E52B29"/>
    <w:rsid w:val="00E6135C"/>
    <w:rsid w:val="00E6249C"/>
    <w:rsid w:val="00E70429"/>
    <w:rsid w:val="00E716F2"/>
    <w:rsid w:val="00E80092"/>
    <w:rsid w:val="00E842BB"/>
    <w:rsid w:val="00E85446"/>
    <w:rsid w:val="00E948D2"/>
    <w:rsid w:val="00E94AA1"/>
    <w:rsid w:val="00E96E5F"/>
    <w:rsid w:val="00EA0297"/>
    <w:rsid w:val="00EA28A3"/>
    <w:rsid w:val="00EB6EAE"/>
    <w:rsid w:val="00EC3301"/>
    <w:rsid w:val="00EC49B6"/>
    <w:rsid w:val="00EC6134"/>
    <w:rsid w:val="00EC7E28"/>
    <w:rsid w:val="00ED7360"/>
    <w:rsid w:val="00EE1B53"/>
    <w:rsid w:val="00EE1CF0"/>
    <w:rsid w:val="00EE4DEC"/>
    <w:rsid w:val="00EE7238"/>
    <w:rsid w:val="00EF0108"/>
    <w:rsid w:val="00EF39D9"/>
    <w:rsid w:val="00F0452E"/>
    <w:rsid w:val="00F05C56"/>
    <w:rsid w:val="00F062F1"/>
    <w:rsid w:val="00F201B5"/>
    <w:rsid w:val="00F20890"/>
    <w:rsid w:val="00F20D98"/>
    <w:rsid w:val="00F246A0"/>
    <w:rsid w:val="00F335A4"/>
    <w:rsid w:val="00F354F2"/>
    <w:rsid w:val="00F36766"/>
    <w:rsid w:val="00F443AD"/>
    <w:rsid w:val="00F51A29"/>
    <w:rsid w:val="00F529FF"/>
    <w:rsid w:val="00F5781A"/>
    <w:rsid w:val="00F754F8"/>
    <w:rsid w:val="00F82EE2"/>
    <w:rsid w:val="00F836B8"/>
    <w:rsid w:val="00F8533E"/>
    <w:rsid w:val="00F8795D"/>
    <w:rsid w:val="00F9333B"/>
    <w:rsid w:val="00F94058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D445C"/>
    <w:rsid w:val="00FE11EA"/>
    <w:rsid w:val="00FF0DB4"/>
    <w:rsid w:val="00FF2105"/>
    <w:rsid w:val="00FF483C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D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74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967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96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96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"/>
    <w:basedOn w:val="a"/>
    <w:next w:val="ac"/>
    <w:rsid w:val="0069674F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ABEE-B9F3-4DD5-833D-95FD3EF9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34</Pages>
  <Words>8366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1</cp:lastModifiedBy>
  <cp:revision>41</cp:revision>
  <cp:lastPrinted>2021-02-10T12:45:00Z</cp:lastPrinted>
  <dcterms:created xsi:type="dcterms:W3CDTF">2021-03-11T05:12:00Z</dcterms:created>
  <dcterms:modified xsi:type="dcterms:W3CDTF">2021-03-15T06:42:00Z</dcterms:modified>
</cp:coreProperties>
</file>